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83DBF" w:rsidRDefault="00D83DBF">
      <w:pPr>
        <w:suppressAutoHyphens/>
        <w:rPr>
          <w:rFonts w:ascii="Arial" w:hAnsi="Arial"/>
          <w:b/>
          <w:sz w:val="28"/>
          <w:u w:val="single"/>
        </w:rPr>
      </w:pPr>
      <w:r>
        <w:rPr>
          <w:rFonts w:ascii="Arial" w:hAnsi="Arial"/>
          <w:b/>
          <w:sz w:val="28"/>
          <w:u w:val="single"/>
        </w:rPr>
        <w:t xml:space="preserve">Gastronorm – Blech mit glattem Rand </w:t>
      </w:r>
      <w:r w:rsidR="00FA4DFC">
        <w:rPr>
          <w:rFonts w:ascii="Arial" w:hAnsi="Arial"/>
          <w:b/>
          <w:sz w:val="28"/>
          <w:u w:val="single"/>
        </w:rPr>
        <w:t xml:space="preserve"> </w:t>
      </w:r>
      <w:r>
        <w:rPr>
          <w:rFonts w:ascii="Arial" w:hAnsi="Arial"/>
          <w:b/>
          <w:sz w:val="28"/>
          <w:u w:val="single"/>
        </w:rPr>
        <w:t xml:space="preserve"> </w:t>
      </w:r>
      <w:r w:rsidRPr="00265005">
        <w:rPr>
          <w:rFonts w:ascii="Arial" w:hAnsi="Arial"/>
          <w:b/>
          <w:sz w:val="28"/>
          <w:u w:val="single"/>
        </w:rPr>
        <w:t>BZG 1/1-65</w:t>
      </w:r>
    </w:p>
    <w:p w:rsidR="00D83DBF" w:rsidRDefault="00D83DBF">
      <w:pPr>
        <w:suppressAutoHyphens/>
        <w:rPr>
          <w:rFonts w:ascii="Arial" w:hAnsi="Arial"/>
        </w:rPr>
      </w:pPr>
    </w:p>
    <w:p w:rsidR="00D83DBF" w:rsidRDefault="00D83DBF">
      <w:pPr>
        <w:pStyle w:val="toa"/>
        <w:tabs>
          <w:tab w:val="clear" w:pos="9000"/>
          <w:tab w:val="clear" w:pos="9360"/>
        </w:tabs>
        <w:rPr>
          <w:rFonts w:ascii="Arial" w:hAnsi="Arial"/>
          <w:lang w:val="de-DE"/>
        </w:rPr>
      </w:pPr>
    </w:p>
    <w:p w:rsidR="00D83DBF" w:rsidRDefault="00D83DBF">
      <w:pPr>
        <w:suppressAutoHyphens/>
        <w:rPr>
          <w:rFonts w:ascii="Arial" w:hAnsi="Arial"/>
        </w:rPr>
      </w:pPr>
      <w:r>
        <w:rPr>
          <w:rFonts w:ascii="Arial" w:hAnsi="Arial"/>
          <w:b/>
        </w:rPr>
        <w:t>Abmessungen</w:t>
      </w:r>
    </w:p>
    <w:p w:rsidR="00D83DBF" w:rsidRDefault="00D83DBF">
      <w:pPr>
        <w:suppressAutoHyphens/>
        <w:rPr>
          <w:rFonts w:ascii="Arial" w:hAnsi="Arial"/>
        </w:rPr>
      </w:pPr>
    </w:p>
    <w:p w:rsidR="00D83DBF" w:rsidRDefault="00D83DBF">
      <w:pPr>
        <w:suppressAutoHyphens/>
        <w:rPr>
          <w:rFonts w:ascii="Arial" w:hAnsi="Arial"/>
        </w:rPr>
      </w:pPr>
      <w:r>
        <w:rPr>
          <w:rFonts w:ascii="Arial" w:hAnsi="Arial"/>
        </w:rPr>
        <w:t>Außenmaße:</w:t>
      </w:r>
    </w:p>
    <w:p w:rsidR="00D83DBF" w:rsidRDefault="00D83DBF">
      <w:pPr>
        <w:tabs>
          <w:tab w:val="left" w:pos="1701"/>
        </w:tabs>
        <w:suppressAutoHyphens/>
        <w:rPr>
          <w:rFonts w:ascii="Arial" w:hAnsi="Arial"/>
        </w:rPr>
      </w:pPr>
      <w:r>
        <w:rPr>
          <w:rFonts w:ascii="Arial" w:hAnsi="Arial"/>
        </w:rPr>
        <w:t>Länge:</w:t>
      </w:r>
      <w:r>
        <w:rPr>
          <w:rFonts w:ascii="Arial" w:hAnsi="Arial"/>
        </w:rPr>
        <w:tab/>
      </w:r>
      <w:r>
        <w:rPr>
          <w:rFonts w:ascii="Arial" w:hAnsi="Arial"/>
        </w:rPr>
        <w:tab/>
        <w:t>530 mm</w:t>
      </w:r>
    </w:p>
    <w:p w:rsidR="00D83DBF" w:rsidRDefault="00D83DBF">
      <w:pPr>
        <w:tabs>
          <w:tab w:val="left" w:pos="1701"/>
        </w:tabs>
        <w:suppressAutoHyphens/>
        <w:rPr>
          <w:rFonts w:ascii="Arial" w:hAnsi="Arial"/>
        </w:rPr>
      </w:pPr>
      <w:r>
        <w:rPr>
          <w:rFonts w:ascii="Arial" w:hAnsi="Arial"/>
        </w:rPr>
        <w:t>Breite:</w:t>
      </w:r>
      <w:r>
        <w:rPr>
          <w:rFonts w:ascii="Arial" w:hAnsi="Arial"/>
        </w:rPr>
        <w:tab/>
      </w:r>
      <w:r>
        <w:rPr>
          <w:rFonts w:ascii="Arial" w:hAnsi="Arial"/>
        </w:rPr>
        <w:tab/>
        <w:t>325 mm</w:t>
      </w:r>
    </w:p>
    <w:p w:rsidR="00D83DBF" w:rsidRDefault="00D83DBF">
      <w:pPr>
        <w:tabs>
          <w:tab w:val="left" w:pos="1701"/>
        </w:tabs>
        <w:suppressAutoHyphens/>
        <w:rPr>
          <w:rFonts w:ascii="Arial" w:hAnsi="Arial"/>
        </w:rPr>
      </w:pPr>
      <w:r>
        <w:rPr>
          <w:rFonts w:ascii="Arial" w:hAnsi="Arial"/>
        </w:rPr>
        <w:t>Tiefe:</w:t>
      </w:r>
      <w:r>
        <w:rPr>
          <w:rFonts w:ascii="Arial" w:hAnsi="Arial"/>
        </w:rPr>
        <w:tab/>
      </w:r>
      <w:r>
        <w:rPr>
          <w:rFonts w:ascii="Arial" w:hAnsi="Arial"/>
        </w:rPr>
        <w:tab/>
        <w:t xml:space="preserve">  65 mm</w:t>
      </w:r>
    </w:p>
    <w:p w:rsidR="00D83DBF" w:rsidRDefault="00D83DBF">
      <w:pPr>
        <w:suppressAutoHyphens/>
        <w:rPr>
          <w:rFonts w:ascii="Arial" w:hAnsi="Arial"/>
        </w:rPr>
      </w:pPr>
    </w:p>
    <w:p w:rsidR="00D83DBF" w:rsidRDefault="00D83DBF">
      <w:pPr>
        <w:suppressAutoHyphens/>
        <w:rPr>
          <w:rFonts w:ascii="Arial" w:hAnsi="Arial"/>
        </w:rPr>
      </w:pPr>
      <w:r>
        <w:rPr>
          <w:rFonts w:ascii="Arial" w:hAnsi="Arial"/>
        </w:rPr>
        <w:t>Lichtes Maß:</w:t>
      </w:r>
    </w:p>
    <w:p w:rsidR="00D83DBF" w:rsidRDefault="00D83DBF">
      <w:pPr>
        <w:suppressAutoHyphens/>
        <w:rPr>
          <w:rFonts w:ascii="Arial" w:hAnsi="Arial"/>
        </w:rPr>
      </w:pPr>
      <w:r>
        <w:rPr>
          <w:rFonts w:ascii="Arial" w:hAnsi="Arial"/>
        </w:rPr>
        <w:t>Länge:</w:t>
      </w:r>
      <w:r>
        <w:rPr>
          <w:rFonts w:ascii="Arial" w:hAnsi="Arial"/>
        </w:rPr>
        <w:tab/>
      </w:r>
      <w:r>
        <w:rPr>
          <w:rFonts w:ascii="Arial" w:hAnsi="Arial"/>
        </w:rPr>
        <w:tab/>
        <w:t xml:space="preserve">  50</w:t>
      </w:r>
      <w:r w:rsidR="00265005">
        <w:rPr>
          <w:rFonts w:ascii="Arial" w:hAnsi="Arial"/>
        </w:rPr>
        <w:t>1</w:t>
      </w:r>
      <w:r>
        <w:rPr>
          <w:rFonts w:ascii="Arial" w:hAnsi="Arial"/>
        </w:rPr>
        <w:t xml:space="preserve"> mm</w:t>
      </w:r>
    </w:p>
    <w:p w:rsidR="00D83DBF" w:rsidRDefault="00D83DBF">
      <w:pPr>
        <w:suppressAutoHyphens/>
        <w:rPr>
          <w:rFonts w:ascii="Arial" w:hAnsi="Arial"/>
        </w:rPr>
      </w:pPr>
      <w:r>
        <w:rPr>
          <w:rFonts w:ascii="Arial" w:hAnsi="Arial"/>
        </w:rPr>
        <w:t>Breite:</w:t>
      </w:r>
      <w:r>
        <w:rPr>
          <w:rFonts w:ascii="Arial" w:hAnsi="Arial"/>
        </w:rPr>
        <w:tab/>
      </w:r>
      <w:r>
        <w:rPr>
          <w:rFonts w:ascii="Arial" w:hAnsi="Arial"/>
        </w:rPr>
        <w:tab/>
      </w:r>
      <w:r>
        <w:rPr>
          <w:rFonts w:ascii="Arial" w:hAnsi="Arial"/>
        </w:rPr>
        <w:tab/>
        <w:t xml:space="preserve">  29</w:t>
      </w:r>
      <w:r w:rsidR="00265005">
        <w:rPr>
          <w:rFonts w:ascii="Arial" w:hAnsi="Arial"/>
        </w:rPr>
        <w:t>6</w:t>
      </w:r>
      <w:r>
        <w:rPr>
          <w:rFonts w:ascii="Arial" w:hAnsi="Arial"/>
        </w:rPr>
        <w:t xml:space="preserve"> mm</w:t>
      </w:r>
    </w:p>
    <w:p w:rsidR="00D83DBF" w:rsidRDefault="00D83DBF">
      <w:pPr>
        <w:suppressAutoHyphens/>
        <w:rPr>
          <w:rFonts w:ascii="Arial" w:hAnsi="Arial"/>
        </w:rPr>
      </w:pPr>
      <w:r>
        <w:rPr>
          <w:rFonts w:ascii="Arial" w:hAnsi="Arial"/>
        </w:rPr>
        <w:t>Bodenradius:</w:t>
      </w:r>
      <w:r>
        <w:rPr>
          <w:rFonts w:ascii="Arial" w:hAnsi="Arial"/>
        </w:rPr>
        <w:tab/>
      </w:r>
      <w:r>
        <w:rPr>
          <w:rFonts w:ascii="Arial" w:hAnsi="Arial"/>
        </w:rPr>
        <w:tab/>
        <w:t xml:space="preserve">R </w:t>
      </w:r>
      <w:r w:rsidR="00FA4DFC">
        <w:rPr>
          <w:rFonts w:ascii="Arial" w:hAnsi="Arial"/>
        </w:rPr>
        <w:t>2</w:t>
      </w:r>
      <w:r w:rsidR="00265005">
        <w:rPr>
          <w:rFonts w:ascii="Arial" w:hAnsi="Arial"/>
        </w:rPr>
        <w:t>5</w:t>
      </w:r>
      <w:r>
        <w:rPr>
          <w:rFonts w:ascii="Arial" w:hAnsi="Arial"/>
        </w:rPr>
        <w:t xml:space="preserve"> mm</w:t>
      </w:r>
    </w:p>
    <w:p w:rsidR="00D83DBF" w:rsidRDefault="00D83DBF">
      <w:pPr>
        <w:suppressAutoHyphens/>
        <w:rPr>
          <w:rFonts w:ascii="Arial" w:hAnsi="Arial"/>
        </w:rPr>
      </w:pPr>
      <w:r>
        <w:rPr>
          <w:rFonts w:ascii="Arial" w:hAnsi="Arial"/>
        </w:rPr>
        <w:t>Eckenradius:</w:t>
      </w:r>
      <w:r>
        <w:rPr>
          <w:rFonts w:ascii="Arial" w:hAnsi="Arial"/>
        </w:rPr>
        <w:tab/>
      </w:r>
      <w:r>
        <w:rPr>
          <w:rFonts w:ascii="Arial" w:hAnsi="Arial"/>
        </w:rPr>
        <w:tab/>
        <w:t>R 50 mm</w:t>
      </w:r>
    </w:p>
    <w:p w:rsidR="00D83DBF" w:rsidRDefault="00D83DBF">
      <w:pPr>
        <w:suppressAutoHyphens/>
        <w:rPr>
          <w:rFonts w:ascii="Arial" w:hAnsi="Arial"/>
        </w:rPr>
      </w:pPr>
    </w:p>
    <w:p w:rsidR="00D83DBF" w:rsidRDefault="00D83DBF">
      <w:pPr>
        <w:suppressAutoHyphens/>
        <w:rPr>
          <w:rFonts w:ascii="Arial" w:hAnsi="Arial"/>
        </w:rPr>
      </w:pPr>
    </w:p>
    <w:p w:rsidR="00D83DBF" w:rsidRDefault="00D83DBF">
      <w:pPr>
        <w:pStyle w:val="berschrift1"/>
      </w:pPr>
      <w:r>
        <w:t>Ausführung</w:t>
      </w:r>
    </w:p>
    <w:p w:rsidR="00D83DBF" w:rsidRDefault="00D83DBF">
      <w:pPr>
        <w:suppressAutoHyphens/>
        <w:rPr>
          <w:rFonts w:ascii="Arial" w:hAnsi="Arial"/>
        </w:rPr>
      </w:pPr>
    </w:p>
    <w:p w:rsidR="00D83DBF" w:rsidRDefault="00D83DBF">
      <w:pPr>
        <w:suppressAutoHyphens/>
        <w:rPr>
          <w:rFonts w:ascii="Arial" w:hAnsi="Arial"/>
        </w:rPr>
      </w:pPr>
      <w:r>
        <w:rPr>
          <w:rFonts w:ascii="Arial" w:hAnsi="Arial"/>
        </w:rPr>
        <w:t>Das Gastronormblech besteht aus CNS 18/10, Werkstoff-Nr. 1.4301 und ist nahtlos tiefgezogen. Der Rand ist glatt ausgeführt. Extrem große Ecken- und Bodenradien ermöglichen ein restloses Ausschöpfen der Speisen und erleichtern die Reinigung. Um den Anforderungen speziell im Combidämpfer gerecht zu werden und ein Verwinden bei Hitze zu vermeiden, wurde das BZG 1/1-65 speziell verstärkt.</w:t>
      </w:r>
    </w:p>
    <w:p w:rsidR="00D83DBF" w:rsidRDefault="00D83DBF">
      <w:pPr>
        <w:suppressAutoHyphens/>
        <w:rPr>
          <w:rFonts w:ascii="Arial" w:hAnsi="Arial"/>
        </w:rPr>
      </w:pPr>
    </w:p>
    <w:p w:rsidR="00D83DBF" w:rsidRDefault="00D83DBF">
      <w:pPr>
        <w:suppressAutoHyphens/>
        <w:rPr>
          <w:rFonts w:ascii="Arial" w:hAnsi="Arial"/>
        </w:rPr>
      </w:pPr>
    </w:p>
    <w:p w:rsidR="00D83DBF" w:rsidRDefault="00D83DBF">
      <w:pPr>
        <w:suppressAutoHyphens/>
        <w:rPr>
          <w:rFonts w:ascii="Arial" w:hAnsi="Arial"/>
          <w:b/>
        </w:rPr>
      </w:pPr>
      <w:r>
        <w:rPr>
          <w:rFonts w:ascii="Arial" w:hAnsi="Arial"/>
          <w:b/>
        </w:rPr>
        <w:t>Technische Daten:</w:t>
      </w:r>
    </w:p>
    <w:p w:rsidR="00D83DBF" w:rsidRDefault="00D83DBF">
      <w:pPr>
        <w:suppressAutoHyphens/>
        <w:rPr>
          <w:rFonts w:ascii="Arial" w:hAnsi="Arial"/>
        </w:rPr>
      </w:pPr>
    </w:p>
    <w:p w:rsidR="00D83DBF" w:rsidRDefault="00D83DBF">
      <w:pPr>
        <w:tabs>
          <w:tab w:val="left" w:pos="2268"/>
        </w:tabs>
        <w:suppressAutoHyphens/>
        <w:rPr>
          <w:rFonts w:ascii="Arial" w:hAnsi="Arial"/>
        </w:rPr>
      </w:pPr>
      <w:r>
        <w:rPr>
          <w:rFonts w:ascii="Arial" w:hAnsi="Arial"/>
        </w:rPr>
        <w:t>Werkstoff:</w:t>
      </w:r>
      <w:r>
        <w:rPr>
          <w:rFonts w:ascii="Arial" w:hAnsi="Arial"/>
        </w:rPr>
        <w:tab/>
        <w:t>CNS 18/10  - 1.4301</w:t>
      </w:r>
    </w:p>
    <w:p w:rsidR="00D83DBF" w:rsidRDefault="00D83DBF">
      <w:pPr>
        <w:tabs>
          <w:tab w:val="left" w:pos="2268"/>
        </w:tabs>
        <w:suppressAutoHyphens/>
        <w:rPr>
          <w:rFonts w:ascii="Arial" w:hAnsi="Arial"/>
        </w:rPr>
      </w:pPr>
      <w:r>
        <w:rPr>
          <w:rFonts w:ascii="Arial" w:hAnsi="Arial"/>
        </w:rPr>
        <w:t>Normen:</w:t>
      </w:r>
      <w:r>
        <w:rPr>
          <w:rFonts w:ascii="Arial" w:hAnsi="Arial"/>
        </w:rPr>
        <w:tab/>
        <w:t>DIN EN 631</w:t>
      </w:r>
    </w:p>
    <w:p w:rsidR="00FA4DFC" w:rsidRDefault="00FA4DFC" w:rsidP="00FA4DFC">
      <w:pPr>
        <w:tabs>
          <w:tab w:val="left" w:pos="2268"/>
        </w:tabs>
        <w:suppressAutoHyphens/>
        <w:ind w:right="454"/>
        <w:rPr>
          <w:rFonts w:ascii="Arial" w:hAnsi="Arial"/>
        </w:rPr>
      </w:pPr>
      <w:r>
        <w:rPr>
          <w:rFonts w:ascii="Arial" w:hAnsi="Arial"/>
        </w:rPr>
        <w:t>Inhalt:</w:t>
      </w:r>
      <w:r>
        <w:rPr>
          <w:rFonts w:ascii="Arial" w:hAnsi="Arial"/>
        </w:rPr>
        <w:tab/>
        <w:t xml:space="preserve">bis 20 mm unter den Rand: </w:t>
      </w:r>
      <w:r>
        <w:rPr>
          <w:rFonts w:ascii="Arial" w:hAnsi="Arial"/>
        </w:rPr>
        <w:tab/>
        <w:t>6,2 Liter</w:t>
      </w:r>
    </w:p>
    <w:p w:rsidR="00FA4DFC" w:rsidRDefault="00FA4DFC" w:rsidP="00FA4DFC">
      <w:pPr>
        <w:tabs>
          <w:tab w:val="left" w:pos="2268"/>
        </w:tabs>
        <w:suppressAutoHyphens/>
        <w:ind w:right="454"/>
        <w:rPr>
          <w:rFonts w:ascii="Arial" w:hAnsi="Arial"/>
        </w:rPr>
      </w:pPr>
      <w:r>
        <w:rPr>
          <w:rFonts w:ascii="Arial" w:hAnsi="Arial"/>
        </w:rPr>
        <w:tab/>
        <w:t>bis 3 mm unter den Rand:</w:t>
      </w:r>
    </w:p>
    <w:p w:rsidR="00FA4DFC" w:rsidRDefault="00FA4DFC" w:rsidP="00FA4DFC">
      <w:pPr>
        <w:tabs>
          <w:tab w:val="left" w:pos="2268"/>
        </w:tabs>
        <w:suppressAutoHyphens/>
        <w:ind w:right="454"/>
        <w:rPr>
          <w:rFonts w:ascii="Arial" w:hAnsi="Arial"/>
        </w:rPr>
      </w:pPr>
      <w:r>
        <w:rPr>
          <w:rFonts w:ascii="Arial" w:hAnsi="Arial"/>
        </w:rPr>
        <w:tab/>
        <w:t>8,0 Liter</w:t>
      </w:r>
    </w:p>
    <w:p w:rsidR="00B634F1" w:rsidRDefault="00B634F1" w:rsidP="00FA4DFC">
      <w:pPr>
        <w:tabs>
          <w:tab w:val="left" w:pos="2268"/>
        </w:tabs>
        <w:suppressAutoHyphens/>
        <w:ind w:right="454"/>
        <w:rPr>
          <w:rFonts w:ascii="Arial" w:hAnsi="Arial"/>
        </w:rPr>
      </w:pPr>
      <w:r>
        <w:rPr>
          <w:rFonts w:ascii="Arial" w:hAnsi="Arial"/>
        </w:rPr>
        <w:t>Gewicht:</w:t>
      </w:r>
      <w:r>
        <w:rPr>
          <w:rFonts w:ascii="Arial" w:hAnsi="Arial"/>
        </w:rPr>
        <w:tab/>
        <w:t>1,4 kg</w:t>
      </w:r>
    </w:p>
    <w:p w:rsidR="00D83DBF" w:rsidRDefault="00D83DBF">
      <w:pPr>
        <w:suppressAutoHyphens/>
        <w:rPr>
          <w:rFonts w:ascii="Arial" w:hAnsi="Arial"/>
        </w:rPr>
      </w:pPr>
    </w:p>
    <w:p w:rsidR="00FA4DFC" w:rsidRDefault="00FA4DFC">
      <w:pPr>
        <w:suppressAutoHyphens/>
        <w:rPr>
          <w:rFonts w:ascii="Arial" w:hAnsi="Arial"/>
        </w:rPr>
      </w:pPr>
    </w:p>
    <w:p w:rsidR="00FA4DFC" w:rsidRDefault="00FA4DFC">
      <w:pPr>
        <w:suppressAutoHyphens/>
        <w:rPr>
          <w:rFonts w:ascii="Arial" w:hAnsi="Arial"/>
        </w:rPr>
      </w:pPr>
    </w:p>
    <w:p w:rsidR="00FA4DFC" w:rsidRDefault="00FA4DFC">
      <w:pPr>
        <w:suppressAutoHyphens/>
        <w:rPr>
          <w:rFonts w:ascii="Arial" w:hAnsi="Arial"/>
        </w:rPr>
      </w:pPr>
    </w:p>
    <w:p w:rsidR="00FA4DFC" w:rsidRDefault="00FA4DFC">
      <w:pPr>
        <w:suppressAutoHyphens/>
        <w:rPr>
          <w:rFonts w:ascii="Arial" w:hAnsi="Arial"/>
        </w:rPr>
      </w:pPr>
    </w:p>
    <w:p w:rsidR="00FA4DFC" w:rsidRDefault="00FA4DFC">
      <w:pPr>
        <w:suppressAutoHyphens/>
        <w:rPr>
          <w:rFonts w:ascii="Arial" w:hAnsi="Arial"/>
        </w:rPr>
      </w:pPr>
    </w:p>
    <w:p w:rsidR="00FA4DFC" w:rsidRDefault="00FA4DFC">
      <w:pPr>
        <w:suppressAutoHyphens/>
        <w:rPr>
          <w:rFonts w:ascii="Arial" w:hAnsi="Arial"/>
        </w:rPr>
      </w:pPr>
    </w:p>
    <w:p w:rsidR="00D83DBF" w:rsidRDefault="00D83DBF">
      <w:pPr>
        <w:suppressAutoHyphens/>
        <w:rPr>
          <w:rFonts w:ascii="Arial" w:hAnsi="Arial"/>
        </w:rPr>
      </w:pPr>
    </w:p>
    <w:p w:rsidR="00D83DBF" w:rsidRDefault="00D83DBF">
      <w:pPr>
        <w:pStyle w:val="berschrift1"/>
      </w:pPr>
      <w:r>
        <w:lastRenderedPageBreak/>
        <w:t>Besonderheit</w:t>
      </w:r>
    </w:p>
    <w:p w:rsidR="00D83DBF" w:rsidRDefault="00D83DBF">
      <w:pPr>
        <w:suppressAutoHyphens/>
        <w:ind w:right="454"/>
        <w:rPr>
          <w:rFonts w:ascii="Arial" w:hAnsi="Arial"/>
        </w:rPr>
      </w:pPr>
    </w:p>
    <w:p w:rsidR="00D83DBF" w:rsidRDefault="00D83DBF">
      <w:pPr>
        <w:numPr>
          <w:ilvl w:val="0"/>
          <w:numId w:val="1"/>
        </w:numPr>
        <w:suppressAutoHyphens/>
        <w:ind w:right="454"/>
        <w:rPr>
          <w:rFonts w:ascii="Arial" w:hAnsi="Arial"/>
        </w:rPr>
      </w:pPr>
      <w:r>
        <w:rPr>
          <w:rFonts w:ascii="Arial" w:hAnsi="Arial"/>
        </w:rPr>
        <w:t>Große Eckenradien (Seitenwand zu Seitenwand)</w:t>
      </w:r>
    </w:p>
    <w:p w:rsidR="00D83DBF" w:rsidRDefault="00D83DBF">
      <w:pPr>
        <w:numPr>
          <w:ilvl w:val="0"/>
          <w:numId w:val="1"/>
        </w:numPr>
        <w:suppressAutoHyphens/>
        <w:ind w:right="454"/>
        <w:rPr>
          <w:rFonts w:ascii="Arial" w:hAnsi="Arial"/>
        </w:rPr>
      </w:pPr>
      <w:r>
        <w:rPr>
          <w:rFonts w:ascii="Arial" w:hAnsi="Arial"/>
        </w:rPr>
        <w:t>Vergrößerte Bodenradien (Boden zu Seitenwand)</w:t>
      </w:r>
    </w:p>
    <w:p w:rsidR="00D83DBF" w:rsidRDefault="00D83DBF">
      <w:pPr>
        <w:numPr>
          <w:ilvl w:val="0"/>
          <w:numId w:val="1"/>
        </w:numPr>
        <w:suppressAutoHyphens/>
        <w:ind w:right="454"/>
        <w:rPr>
          <w:rFonts w:ascii="Arial" w:hAnsi="Arial"/>
        </w:rPr>
      </w:pPr>
      <w:r>
        <w:rPr>
          <w:rFonts w:ascii="Arial" w:hAnsi="Arial"/>
        </w:rPr>
        <w:t xml:space="preserve">Spezielle </w:t>
      </w:r>
      <w:r w:rsidR="00FA4DFC">
        <w:rPr>
          <w:rFonts w:ascii="Arial" w:hAnsi="Arial"/>
        </w:rPr>
        <w:t>Verstärkung für den Einsatz im K</w:t>
      </w:r>
      <w:r>
        <w:rPr>
          <w:rFonts w:ascii="Arial" w:hAnsi="Arial"/>
        </w:rPr>
        <w:t>ombidämpfer</w:t>
      </w:r>
    </w:p>
    <w:p w:rsidR="00D83DBF" w:rsidRDefault="00D83DBF">
      <w:pPr>
        <w:suppressAutoHyphens/>
        <w:rPr>
          <w:rFonts w:ascii="Arial" w:hAnsi="Arial"/>
        </w:rPr>
      </w:pPr>
    </w:p>
    <w:p w:rsidR="00D83DBF" w:rsidRDefault="00D83DBF">
      <w:pPr>
        <w:suppressAutoHyphens/>
        <w:rPr>
          <w:rFonts w:ascii="Arial" w:hAnsi="Arial"/>
        </w:rPr>
      </w:pPr>
    </w:p>
    <w:p w:rsidR="00D83DBF" w:rsidRDefault="00D83DBF">
      <w:pPr>
        <w:suppressAutoHyphens/>
        <w:rPr>
          <w:rFonts w:ascii="Arial" w:hAnsi="Arial"/>
          <w:b/>
        </w:rPr>
      </w:pPr>
      <w:r>
        <w:rPr>
          <w:rFonts w:ascii="Arial" w:hAnsi="Arial"/>
          <w:b/>
        </w:rPr>
        <w:t>Fabrikat:</w:t>
      </w:r>
    </w:p>
    <w:p w:rsidR="00D83DBF" w:rsidRDefault="00D83DBF">
      <w:pPr>
        <w:suppressAutoHyphens/>
        <w:rPr>
          <w:rFonts w:ascii="Arial" w:hAnsi="Arial"/>
          <w:b/>
        </w:rPr>
      </w:pPr>
    </w:p>
    <w:p w:rsidR="00D83DBF" w:rsidRDefault="00D83DBF">
      <w:pPr>
        <w:tabs>
          <w:tab w:val="left" w:pos="2268"/>
        </w:tabs>
        <w:suppressAutoHyphens/>
        <w:rPr>
          <w:rFonts w:ascii="Arial" w:hAnsi="Arial"/>
        </w:rPr>
      </w:pPr>
      <w:r>
        <w:rPr>
          <w:rFonts w:ascii="Arial" w:hAnsi="Arial"/>
        </w:rPr>
        <w:t xml:space="preserve">Hersteller:        </w:t>
      </w:r>
      <w:r>
        <w:rPr>
          <w:rFonts w:ascii="Arial" w:hAnsi="Arial"/>
        </w:rPr>
        <w:tab/>
      </w:r>
      <w:r w:rsidR="00B16294" w:rsidRPr="00B16294">
        <w:rPr>
          <w:rFonts w:ascii="Arial" w:hAnsi="Arial"/>
        </w:rPr>
        <w:t>B.PRO</w:t>
      </w:r>
    </w:p>
    <w:p w:rsidR="00D83DBF" w:rsidRDefault="00FA4DFC">
      <w:pPr>
        <w:tabs>
          <w:tab w:val="left" w:pos="2268"/>
        </w:tabs>
        <w:suppressAutoHyphens/>
        <w:rPr>
          <w:rFonts w:ascii="Arial" w:hAnsi="Arial"/>
          <w:lang w:val="en-US"/>
        </w:rPr>
      </w:pPr>
      <w:r>
        <w:rPr>
          <w:rFonts w:ascii="Arial" w:hAnsi="Arial"/>
          <w:lang w:val="en-US"/>
        </w:rPr>
        <w:t xml:space="preserve">Typ:               </w:t>
      </w:r>
      <w:r>
        <w:rPr>
          <w:rFonts w:ascii="Arial" w:hAnsi="Arial"/>
          <w:lang w:val="en-US"/>
        </w:rPr>
        <w:tab/>
        <w:t>BZG 1/1</w:t>
      </w:r>
      <w:r w:rsidR="00265005">
        <w:rPr>
          <w:rFonts w:ascii="Arial" w:hAnsi="Arial"/>
          <w:lang w:val="en-US"/>
        </w:rPr>
        <w:t>-</w:t>
      </w:r>
      <w:r w:rsidR="00D83DBF">
        <w:rPr>
          <w:rFonts w:ascii="Arial" w:hAnsi="Arial"/>
          <w:lang w:val="en-US"/>
        </w:rPr>
        <w:t>65</w:t>
      </w:r>
    </w:p>
    <w:p w:rsidR="00D83DBF" w:rsidRDefault="00265005">
      <w:pPr>
        <w:suppressAutoHyphens/>
        <w:rPr>
          <w:rFonts w:ascii="Arial" w:hAnsi="Arial"/>
          <w:lang w:val="en-US"/>
        </w:rPr>
      </w:pPr>
      <w:r>
        <w:rPr>
          <w:rFonts w:ascii="Arial" w:hAnsi="Arial"/>
          <w:lang w:val="en-US"/>
        </w:rPr>
        <w:t>Best.-</w:t>
      </w:r>
      <w:r w:rsidR="00D83DBF">
        <w:rPr>
          <w:rFonts w:ascii="Arial" w:hAnsi="Arial"/>
          <w:lang w:val="en-US"/>
        </w:rPr>
        <w:t>Nr.:</w:t>
      </w:r>
      <w:r w:rsidR="00D83DBF">
        <w:rPr>
          <w:rFonts w:ascii="Arial" w:hAnsi="Arial"/>
          <w:b/>
          <w:lang w:val="en-US"/>
        </w:rPr>
        <w:t xml:space="preserve">  </w:t>
      </w:r>
      <w:r w:rsidR="00D83DBF">
        <w:rPr>
          <w:rFonts w:ascii="Arial" w:hAnsi="Arial"/>
          <w:lang w:val="en-US"/>
        </w:rPr>
        <w:t xml:space="preserve">       </w:t>
      </w:r>
      <w:r w:rsidR="00D83DBF">
        <w:rPr>
          <w:rFonts w:ascii="Arial" w:hAnsi="Arial"/>
          <w:lang w:val="en-US"/>
        </w:rPr>
        <w:tab/>
        <w:t xml:space="preserve">  550 630</w:t>
      </w:r>
    </w:p>
    <w:sectPr w:rsidR="00D83DBF">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8621D" w:rsidRDefault="0008621D">
      <w:pPr>
        <w:spacing w:line="20" w:lineRule="exact"/>
      </w:pPr>
    </w:p>
  </w:endnote>
  <w:endnote w:type="continuationSeparator" w:id="0">
    <w:p w:rsidR="0008621D" w:rsidRDefault="0008621D">
      <w:r>
        <w:t xml:space="preserve"> </w:t>
      </w:r>
    </w:p>
  </w:endnote>
  <w:endnote w:type="continuationNotice" w:id="1">
    <w:p w:rsidR="0008621D" w:rsidRDefault="0008621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83DBF" w:rsidRDefault="00D83DBF">
    <w:pPr>
      <w:pStyle w:val="Fuzeile"/>
      <w:rPr>
        <w:rFonts w:ascii="Arial" w:hAnsi="Arial"/>
        <w:sz w:val="16"/>
      </w:rPr>
    </w:pPr>
    <w:r>
      <w:rPr>
        <w:rFonts w:ascii="Arial" w:hAnsi="Arial"/>
        <w:sz w:val="16"/>
      </w:rPr>
      <w:t>LV-Text BZG 1/1-65/ Version</w:t>
    </w:r>
    <w:r w:rsidR="00265005">
      <w:rPr>
        <w:rFonts w:ascii="Arial" w:hAnsi="Arial"/>
        <w:sz w:val="16"/>
      </w:rPr>
      <w:t xml:space="preserve"> </w:t>
    </w:r>
    <w:r w:rsidR="00B634F1">
      <w:rPr>
        <w:rFonts w:ascii="Arial" w:hAnsi="Arial"/>
        <w:sz w:val="16"/>
      </w:rPr>
      <w:t>5</w:t>
    </w:r>
    <w:r>
      <w:rPr>
        <w:rFonts w:ascii="Arial" w:hAnsi="Arial"/>
        <w:sz w:val="16"/>
      </w:rPr>
      <w:t>.0/</w:t>
    </w:r>
    <w:r w:rsidR="00FA4DFC">
      <w:rPr>
        <w:rFonts w:ascii="Arial" w:hAnsi="Arial"/>
        <w:sz w:val="16"/>
      </w:rPr>
      <w:t xml:space="preserve"> </w:t>
    </w:r>
    <w:r w:rsidR="00B634F1">
      <w:rPr>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8621D" w:rsidRDefault="0008621D">
      <w:r>
        <w:separator/>
      </w:r>
    </w:p>
  </w:footnote>
  <w:footnote w:type="continuationSeparator" w:id="0">
    <w:p w:rsidR="0008621D" w:rsidRDefault="000862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65005"/>
    <w:rsid w:val="0008621D"/>
    <w:rsid w:val="00265005"/>
    <w:rsid w:val="003D27EA"/>
    <w:rsid w:val="0061270B"/>
    <w:rsid w:val="006E51D2"/>
    <w:rsid w:val="00884943"/>
    <w:rsid w:val="00B16294"/>
    <w:rsid w:val="00B634F1"/>
    <w:rsid w:val="00B90ADE"/>
    <w:rsid w:val="00CA64C2"/>
    <w:rsid w:val="00CC0807"/>
    <w:rsid w:val="00D83DBF"/>
    <w:rsid w:val="00FA4DF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50BFFA64-14F0-4BFF-927D-246269732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rPr>
  </w:style>
  <w:style w:type="paragraph" w:styleId="berschrift1">
    <w:name w:val="heading 1"/>
    <w:basedOn w:val="Standard"/>
    <w:next w:val="Standard"/>
    <w:qFormat/>
    <w:pPr>
      <w:keepNext/>
      <w:suppressAutoHyphens/>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rPr>
      <w:lang w:val="en-US"/>
    </w:rPr>
  </w:style>
  <w:style w:type="paragraph" w:styleId="Verzeichnis2">
    <w:name w:val="toc 2"/>
    <w:basedOn w:val="Standard"/>
    <w:next w:val="Standard"/>
    <w:semiHidden/>
    <w:pPr>
      <w:tabs>
        <w:tab w:val="left" w:leader="dot" w:pos="9000"/>
        <w:tab w:val="right" w:pos="9360"/>
      </w:tabs>
      <w:suppressAutoHyphens/>
      <w:ind w:left="1440" w:right="720" w:hanging="720"/>
    </w:pPr>
    <w:rPr>
      <w:lang w:val="en-US"/>
    </w:rPr>
  </w:style>
  <w:style w:type="paragraph" w:styleId="Verzeichnis3">
    <w:name w:val="toc 3"/>
    <w:basedOn w:val="Standard"/>
    <w:next w:val="Standard"/>
    <w:semiHidden/>
    <w:pPr>
      <w:tabs>
        <w:tab w:val="left" w:leader="dot" w:pos="9000"/>
        <w:tab w:val="right" w:pos="9360"/>
      </w:tabs>
      <w:suppressAutoHyphens/>
      <w:ind w:left="2160" w:right="720" w:hanging="720"/>
    </w:pPr>
    <w:rPr>
      <w:lang w:val="en-US"/>
    </w:rPr>
  </w:style>
  <w:style w:type="paragraph" w:styleId="Verzeichnis4">
    <w:name w:val="toc 4"/>
    <w:basedOn w:val="Standard"/>
    <w:next w:val="Standard"/>
    <w:semiHidden/>
    <w:pPr>
      <w:tabs>
        <w:tab w:val="left" w:leader="dot" w:pos="9000"/>
        <w:tab w:val="right" w:pos="9360"/>
      </w:tabs>
      <w:suppressAutoHyphens/>
      <w:ind w:left="2880" w:right="720" w:hanging="720"/>
    </w:pPr>
    <w:rPr>
      <w:lang w:val="en-US"/>
    </w:rPr>
  </w:style>
  <w:style w:type="paragraph" w:styleId="Verzeichnis5">
    <w:name w:val="toc 5"/>
    <w:basedOn w:val="Standard"/>
    <w:next w:val="Standard"/>
    <w:semiHidden/>
    <w:pPr>
      <w:tabs>
        <w:tab w:val="left" w:leader="dot" w:pos="9000"/>
        <w:tab w:val="right" w:pos="9360"/>
      </w:tabs>
      <w:suppressAutoHyphens/>
      <w:ind w:left="3600" w:right="720" w:hanging="720"/>
    </w:pPr>
    <w:rPr>
      <w:lang w:val="en-US"/>
    </w:rPr>
  </w:style>
  <w:style w:type="paragraph" w:styleId="Verzeichnis6">
    <w:name w:val="toc 6"/>
    <w:basedOn w:val="Standard"/>
    <w:next w:val="Standard"/>
    <w:semiHidden/>
    <w:pPr>
      <w:tabs>
        <w:tab w:val="left" w:pos="9000"/>
        <w:tab w:val="right" w:pos="9360"/>
      </w:tabs>
      <w:suppressAutoHyphens/>
      <w:ind w:left="720" w:hanging="720"/>
    </w:pPr>
    <w:rPr>
      <w:lang w:val="en-US"/>
    </w:rPr>
  </w:style>
  <w:style w:type="paragraph" w:styleId="Verzeichnis7">
    <w:name w:val="toc 7"/>
    <w:basedOn w:val="Standard"/>
    <w:next w:val="Standard"/>
    <w:semiHidden/>
    <w:pPr>
      <w:suppressAutoHyphens/>
      <w:ind w:left="720" w:hanging="720"/>
    </w:pPr>
    <w:rPr>
      <w:lang w:val="en-US"/>
    </w:rPr>
  </w:style>
  <w:style w:type="paragraph" w:styleId="Verzeichnis8">
    <w:name w:val="toc 8"/>
    <w:basedOn w:val="Standard"/>
    <w:next w:val="Standard"/>
    <w:semiHidden/>
    <w:pPr>
      <w:tabs>
        <w:tab w:val="left" w:pos="9000"/>
        <w:tab w:val="right" w:pos="9360"/>
      </w:tabs>
      <w:suppressAutoHyphens/>
      <w:ind w:left="720" w:hanging="720"/>
    </w:pPr>
    <w:rPr>
      <w:lang w:val="en-US"/>
    </w:rPr>
  </w:style>
  <w:style w:type="paragraph" w:styleId="Verzeichnis9">
    <w:name w:val="toc 9"/>
    <w:basedOn w:val="Standard"/>
    <w:next w:val="Standard"/>
    <w:semiHidden/>
    <w:pPr>
      <w:tabs>
        <w:tab w:val="left" w:leader="dot" w:pos="9000"/>
        <w:tab w:val="right" w:pos="9360"/>
      </w:tabs>
      <w:suppressAutoHyphens/>
      <w:ind w:left="720" w:hanging="720"/>
    </w:pPr>
    <w:rPr>
      <w:lang w:val="en-US"/>
    </w:rPr>
  </w:style>
  <w:style w:type="paragraph" w:styleId="Index1">
    <w:name w:val="index 1"/>
    <w:basedOn w:val="Standard"/>
    <w:next w:val="Standard"/>
    <w:semiHidden/>
    <w:pPr>
      <w:tabs>
        <w:tab w:val="left" w:leader="dot" w:pos="9000"/>
        <w:tab w:val="right" w:pos="9360"/>
      </w:tabs>
      <w:suppressAutoHyphens/>
      <w:ind w:left="1440" w:right="720" w:hanging="1440"/>
    </w:pPr>
    <w:rPr>
      <w:lang w:val="en-US"/>
    </w:rPr>
  </w:style>
  <w:style w:type="paragraph" w:styleId="Index2">
    <w:name w:val="index 2"/>
    <w:basedOn w:val="Standard"/>
    <w:next w:val="Standard"/>
    <w:semiHidden/>
    <w:pPr>
      <w:tabs>
        <w:tab w:val="left" w:leader="dot" w:pos="9000"/>
        <w:tab w:val="right" w:pos="9360"/>
      </w:tabs>
      <w:suppressAutoHyphens/>
      <w:ind w:left="1440" w:right="720" w:hanging="720"/>
    </w:pPr>
    <w:rPr>
      <w:lang w:val="en-US"/>
    </w:rPr>
  </w:style>
  <w:style w:type="paragraph" w:customStyle="1" w:styleId="toa">
    <w:name w:val="toa"/>
    <w:basedOn w:val="Standard"/>
    <w:pPr>
      <w:tabs>
        <w:tab w:val="left" w:pos="9000"/>
        <w:tab w:val="right" w:pos="9360"/>
      </w:tabs>
      <w:suppressAutoHyphens/>
    </w:pPr>
    <w:rPr>
      <w:lang w:val="en-US"/>
    </w:r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296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144</Words>
  <Characters>910</Characters>
  <Application>Microsoft Office Word</Application>
  <DocSecurity>4</DocSecurity>
  <Lines>7</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1601-01-01T00:00:00Z</cp:lastPrinted>
  <dcterms:created xsi:type="dcterms:W3CDTF">2021-09-24T20:37:00Z</dcterms:created>
  <dcterms:modified xsi:type="dcterms:W3CDTF">2021-09-24T20:37:00Z</dcterms:modified>
</cp:coreProperties>
</file>